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91680F">
      <w:pPr>
        <w:pStyle w:val="Jednostka"/>
      </w:pPr>
      <w:r>
        <w:t>Materiały prasowe</w:t>
      </w:r>
    </w:p>
    <w:p w:rsidR="00EF3EAE" w:rsidRDefault="00EF3EAE">
      <w:pPr>
        <w:pStyle w:val="Jednostka"/>
      </w:pPr>
    </w:p>
    <w:p w:rsidR="00EF3EAE" w:rsidRPr="00EF3EAE" w:rsidRDefault="00B2109E" w:rsidP="00EF3EAE">
      <w:pPr>
        <w:spacing w:before="240" w:beforeAutospacing="0" w:after="0" w:afterAutospacing="0" w:line="312" w:lineRule="auto"/>
        <w:rPr>
          <w:rFonts w:asciiTheme="minorHAnsi" w:eastAsia="Calibri" w:hAnsiTheme="minorHAnsi"/>
          <w:b/>
          <w:bCs/>
          <w:color w:val="auto"/>
          <w:szCs w:val="24"/>
          <w:u w:val="single"/>
        </w:rPr>
      </w:pPr>
      <w:r>
        <w:rPr>
          <w:rFonts w:asciiTheme="minorHAnsi" w:eastAsia="Calibri" w:hAnsiTheme="minorHAnsi"/>
          <w:b/>
          <w:bCs/>
          <w:color w:val="auto"/>
          <w:szCs w:val="24"/>
          <w:u w:val="single"/>
        </w:rPr>
        <w:t>Od 1 września można składać wnioski o emeryturę w obniżonym wieku emerytalnym</w:t>
      </w:r>
    </w:p>
    <w:p w:rsidR="00EF3EAE" w:rsidRPr="00EF3EAE" w:rsidRDefault="00EF3EAE" w:rsidP="00EF3EAE">
      <w:pPr>
        <w:spacing w:before="0" w:beforeAutospacing="0" w:after="0" w:afterAutospacing="0"/>
        <w:rPr>
          <w:rFonts w:asciiTheme="minorHAnsi" w:eastAsia="Calibri" w:hAnsiTheme="minorHAnsi"/>
          <w:bCs/>
          <w:color w:val="auto"/>
          <w:sz w:val="22"/>
          <w:szCs w:val="22"/>
          <w:lang w:eastAsia="en-US"/>
        </w:rPr>
      </w:pPr>
    </w:p>
    <w:p w:rsidR="00F00D7C" w:rsidRPr="00F00D7C" w:rsidRDefault="00F00D7C" w:rsidP="00F00D7C">
      <w:pPr>
        <w:spacing w:before="240" w:beforeAutospacing="0" w:after="0" w:afterAutospacing="0"/>
        <w:rPr>
          <w:rFonts w:asciiTheme="minorHAnsi" w:eastAsia="Calibri" w:hAnsiTheme="minorHAnsi"/>
          <w:b/>
          <w:bCs/>
          <w:color w:val="auto"/>
          <w:szCs w:val="24"/>
        </w:rPr>
      </w:pPr>
      <w:r w:rsidRPr="00F00D7C">
        <w:rPr>
          <w:rFonts w:asciiTheme="minorHAnsi" w:eastAsia="Calibri" w:hAnsiTheme="minorHAnsi"/>
          <w:b/>
          <w:bCs/>
          <w:color w:val="auto"/>
          <w:szCs w:val="24"/>
        </w:rPr>
        <w:t>Od 1 września osoby, które chcą przejść na emeryturę w obniżonym wieku emerytalnym, mogą składać wniosek o to świadczenie. Bez względu, czy złożymy wniosek we wrześniu, czy w październiku, ZUS przyzna emeryturę od 1 października.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="Calibri" w:hAnsiTheme="minorHAnsi"/>
          <w:b/>
          <w:bCs/>
          <w:color w:val="auto"/>
          <w:szCs w:val="24"/>
        </w:rPr>
      </w:pPr>
    </w:p>
    <w:p w:rsidR="00EF3EAE" w:rsidRPr="00EF3EAE" w:rsidRDefault="00F00D7C" w:rsidP="00F00D7C">
      <w:pPr>
        <w:spacing w:before="0" w:beforeAutospacing="0" w:after="0" w:afterAutospacing="0"/>
        <w:rPr>
          <w:rFonts w:asciiTheme="minorHAnsi" w:eastAsia="Calibri" w:hAnsiTheme="minorHAnsi"/>
          <w:bCs/>
          <w:color w:val="auto"/>
          <w:szCs w:val="24"/>
          <w:lang w:eastAsia="en-US"/>
        </w:rPr>
      </w:pPr>
      <w:r w:rsidRPr="00F00D7C">
        <w:rPr>
          <w:rFonts w:asciiTheme="minorHAnsi" w:eastAsia="Calibri" w:hAnsiTheme="minorHAnsi"/>
          <w:bCs/>
          <w:color w:val="auto"/>
          <w:szCs w:val="24"/>
          <w:lang w:eastAsia="en-US"/>
        </w:rPr>
        <w:t>1 października</w:t>
      </w:r>
      <w:r w:rsidR="00EF3EAE" w:rsidRPr="00EF3EAE">
        <w:rPr>
          <w:rFonts w:asciiTheme="minorHAnsi" w:eastAsia="Calibri" w:hAnsiTheme="minorHAnsi"/>
          <w:bCs/>
          <w:color w:val="auto"/>
          <w:szCs w:val="24"/>
          <w:lang w:eastAsia="en-US"/>
        </w:rPr>
        <w:t xml:space="preserve"> </w:t>
      </w:r>
      <w:r w:rsidRPr="00EF3EAE">
        <w:rPr>
          <w:rFonts w:asciiTheme="minorHAnsi" w:eastAsia="Calibri" w:hAnsiTheme="minorHAnsi"/>
          <w:bCs/>
          <w:color w:val="auto"/>
          <w:szCs w:val="24"/>
          <w:lang w:eastAsia="en-US"/>
        </w:rPr>
        <w:t>wchodzą</w:t>
      </w:r>
      <w:r w:rsidRPr="00F00D7C">
        <w:rPr>
          <w:rFonts w:asciiTheme="minorHAnsi" w:eastAsia="Calibri" w:hAnsiTheme="minorHAnsi"/>
          <w:bCs/>
          <w:color w:val="auto"/>
          <w:szCs w:val="24"/>
          <w:lang w:eastAsia="en-US"/>
        </w:rPr>
        <w:t xml:space="preserve"> </w:t>
      </w:r>
      <w:r w:rsidR="00EF3EAE" w:rsidRPr="00EF3EAE">
        <w:rPr>
          <w:rFonts w:asciiTheme="minorHAnsi" w:eastAsia="Calibri" w:hAnsiTheme="minorHAnsi"/>
          <w:bCs/>
          <w:color w:val="auto"/>
          <w:szCs w:val="24"/>
          <w:lang w:eastAsia="en-US"/>
        </w:rPr>
        <w:t xml:space="preserve">w życie przepisy obniżające wiek emerytalny do 60 lat dla kobiet </w:t>
      </w:r>
      <w:r w:rsidR="00EF3EAE" w:rsidRPr="00EF3EAE">
        <w:rPr>
          <w:rFonts w:asciiTheme="minorHAnsi" w:eastAsia="Calibri" w:hAnsiTheme="minorHAnsi"/>
          <w:bCs/>
          <w:color w:val="auto"/>
          <w:szCs w:val="24"/>
          <w:lang w:eastAsia="en-US"/>
        </w:rPr>
        <w:br/>
        <w:t xml:space="preserve">i 65 lat dla mężczyzn. Oznacza to, że w ostatnim kwartale 2017 r. przybędzie ok. 331 tys. osób, które będą mogły przejść na emeryturę. W województwie wielkopolskim takich osób może być </w:t>
      </w:r>
      <w:r w:rsidRPr="00F00D7C">
        <w:rPr>
          <w:rFonts w:asciiTheme="minorHAnsi" w:eastAsia="Calibri" w:hAnsiTheme="minorHAnsi"/>
          <w:bCs/>
          <w:color w:val="auto"/>
          <w:szCs w:val="24"/>
          <w:lang w:eastAsia="en-US"/>
        </w:rPr>
        <w:t>ok. 48</w:t>
      </w:r>
      <w:r w:rsidR="00EF3EAE" w:rsidRPr="00EF3EAE">
        <w:rPr>
          <w:rFonts w:asciiTheme="minorHAnsi" w:eastAsia="Calibri" w:hAnsiTheme="minorHAnsi"/>
          <w:bCs/>
          <w:color w:val="auto"/>
          <w:szCs w:val="24"/>
          <w:lang w:eastAsia="en-US"/>
        </w:rPr>
        <w:t xml:space="preserve"> tysięcy. </w:t>
      </w:r>
    </w:p>
    <w:p w:rsidR="00EF3EAE" w:rsidRPr="00EF3EAE" w:rsidRDefault="00EF3EAE" w:rsidP="00F00D7C">
      <w:pPr>
        <w:spacing w:before="0" w:beforeAutospacing="0" w:after="0" w:afterAutospacing="0"/>
        <w:rPr>
          <w:rFonts w:asciiTheme="minorHAnsi" w:eastAsia="Calibri" w:hAnsiTheme="minorHAnsi"/>
          <w:bCs/>
          <w:color w:val="auto"/>
          <w:szCs w:val="24"/>
          <w:lang w:eastAsia="en-US"/>
        </w:rPr>
      </w:pPr>
    </w:p>
    <w:p w:rsidR="00EF3EAE" w:rsidRPr="00EF3EAE" w:rsidRDefault="00EF3EAE" w:rsidP="00F00D7C">
      <w:pPr>
        <w:spacing w:before="0" w:beforeAutospacing="0" w:after="0" w:afterAutospacing="0"/>
        <w:rPr>
          <w:rFonts w:asciiTheme="minorHAnsi" w:eastAsia="Calibri" w:hAnsiTheme="minorHAnsi"/>
          <w:bCs/>
          <w:color w:val="auto"/>
          <w:szCs w:val="24"/>
          <w:lang w:eastAsia="en-US"/>
        </w:rPr>
      </w:pPr>
      <w:r w:rsidRPr="00EF3EAE">
        <w:rPr>
          <w:rFonts w:asciiTheme="minorHAnsi" w:eastAsia="Calibri" w:hAnsiTheme="minorHAnsi"/>
          <w:bCs/>
          <w:color w:val="auto"/>
          <w:szCs w:val="24"/>
          <w:lang w:eastAsia="en-US"/>
        </w:rPr>
        <w:t xml:space="preserve">ZUS już od dłuższego czasu podejmuje działania związane z wejściem w życie nowych przepisów. Z jednej strony są to czynności w zakresie IT, obejmujące zmiany algorytmów wyliczania świadczeń w Kompleksowym Systemie Informatycznym ZUS. Z drugiej strony Zakład przygotowuje się do wzmożonej obsługi klientów i zapewnienia im pełnej informacji dotyczącej indywidualnych uprawnień emerytalnych. W tym celu od lipca we wszystkich placówkach ZUS </w:t>
      </w:r>
      <w:r w:rsidR="00F00D7C" w:rsidRPr="00F00D7C">
        <w:rPr>
          <w:rFonts w:asciiTheme="minorHAnsi" w:eastAsia="Calibri" w:hAnsiTheme="minorHAnsi"/>
          <w:bCs/>
          <w:color w:val="auto"/>
          <w:szCs w:val="24"/>
          <w:lang w:eastAsia="en-US"/>
        </w:rPr>
        <w:t xml:space="preserve">pojawili się </w:t>
      </w:r>
      <w:r w:rsidRPr="00EF3EAE">
        <w:rPr>
          <w:rFonts w:asciiTheme="minorHAnsi" w:eastAsia="Calibri" w:hAnsiTheme="minorHAnsi"/>
          <w:bCs/>
          <w:color w:val="auto"/>
          <w:szCs w:val="24"/>
          <w:lang w:eastAsia="en-US"/>
        </w:rPr>
        <w:t>doradcy emerytalni.</w:t>
      </w:r>
    </w:p>
    <w:p w:rsidR="00EF3EAE" w:rsidRPr="00EF3EAE" w:rsidRDefault="00EF3EAE" w:rsidP="00F00D7C">
      <w:pPr>
        <w:spacing w:after="0" w:afterAutospacing="0"/>
        <w:rPr>
          <w:rFonts w:asciiTheme="minorHAnsi" w:eastAsia="Calibri" w:hAnsiTheme="minorHAnsi"/>
          <w:b/>
          <w:bCs/>
          <w:color w:val="auto"/>
          <w:szCs w:val="24"/>
          <w:lang w:eastAsia="en-US"/>
        </w:rPr>
      </w:pPr>
      <w:r w:rsidRPr="00EF3EAE">
        <w:rPr>
          <w:rFonts w:asciiTheme="minorHAnsi" w:eastAsia="Calibri" w:hAnsiTheme="minorHAnsi"/>
          <w:b/>
          <w:bCs/>
          <w:color w:val="auto"/>
          <w:szCs w:val="24"/>
          <w:lang w:eastAsia="en-US"/>
        </w:rPr>
        <w:t>Doradcy w regionie</w:t>
      </w:r>
    </w:p>
    <w:p w:rsidR="00EF3EAE" w:rsidRPr="00EF3EAE" w:rsidRDefault="00EF3EAE" w:rsidP="00F00D7C">
      <w:pPr>
        <w:spacing w:before="0" w:beforeAutospacing="0" w:after="0" w:afterAutospacing="0"/>
        <w:rPr>
          <w:rFonts w:asciiTheme="minorHAnsi" w:eastAsia="Calibri" w:hAnsiTheme="minorHAnsi"/>
          <w:b/>
          <w:bCs/>
          <w:color w:val="auto"/>
          <w:szCs w:val="24"/>
          <w:lang w:eastAsia="en-US"/>
        </w:rPr>
      </w:pPr>
      <w:r w:rsidRPr="00EF3EAE">
        <w:rPr>
          <w:rFonts w:asciiTheme="minorHAnsi" w:eastAsia="Calibri" w:hAnsiTheme="minorHAnsi"/>
          <w:bCs/>
          <w:color w:val="auto"/>
          <w:szCs w:val="24"/>
          <w:lang w:eastAsia="en-US"/>
        </w:rPr>
        <w:t xml:space="preserve">Od </w:t>
      </w:r>
      <w:r w:rsidR="00F00D7C" w:rsidRPr="00F00D7C">
        <w:rPr>
          <w:rFonts w:asciiTheme="minorHAnsi" w:eastAsia="Calibri" w:hAnsiTheme="minorHAnsi"/>
          <w:bCs/>
          <w:color w:val="auto"/>
          <w:szCs w:val="24"/>
          <w:lang w:eastAsia="en-US"/>
        </w:rPr>
        <w:t>3</w:t>
      </w:r>
      <w:r w:rsidRPr="00EF3EAE">
        <w:rPr>
          <w:rFonts w:asciiTheme="minorHAnsi" w:eastAsia="Calibri" w:hAnsiTheme="minorHAnsi"/>
          <w:bCs/>
          <w:color w:val="auto"/>
          <w:szCs w:val="24"/>
          <w:lang w:eastAsia="en-US"/>
        </w:rPr>
        <w:t xml:space="preserve"> lipca we wszystkich placówkach ZUS </w:t>
      </w:r>
      <w:r w:rsidR="00F00D7C" w:rsidRPr="00F00D7C">
        <w:rPr>
          <w:rFonts w:asciiTheme="minorHAnsi" w:eastAsia="Calibri" w:hAnsiTheme="minorHAnsi"/>
          <w:bCs/>
          <w:color w:val="auto"/>
          <w:szCs w:val="24"/>
          <w:lang w:eastAsia="en-US"/>
        </w:rPr>
        <w:t>w kraju obsługuje</w:t>
      </w:r>
      <w:r w:rsidRPr="00EF3EAE">
        <w:rPr>
          <w:rFonts w:asciiTheme="minorHAnsi" w:eastAsia="Calibri" w:hAnsiTheme="minorHAnsi"/>
          <w:bCs/>
          <w:color w:val="auto"/>
          <w:szCs w:val="24"/>
          <w:lang w:eastAsia="en-US"/>
        </w:rPr>
        <w:t xml:space="preserve"> 595 doradców emerytalnych. W Wielkopolsce doradców </w:t>
      </w:r>
      <w:r w:rsidR="00F00D7C" w:rsidRPr="00F00D7C">
        <w:rPr>
          <w:rFonts w:asciiTheme="minorHAnsi" w:eastAsia="Calibri" w:hAnsiTheme="minorHAnsi"/>
          <w:bCs/>
          <w:color w:val="auto"/>
          <w:szCs w:val="24"/>
          <w:lang w:eastAsia="en-US"/>
        </w:rPr>
        <w:t>jest</w:t>
      </w:r>
      <w:r w:rsidRPr="00EF3EAE">
        <w:rPr>
          <w:rFonts w:asciiTheme="minorHAnsi" w:eastAsia="Calibri" w:hAnsiTheme="minorHAnsi"/>
          <w:bCs/>
          <w:color w:val="auto"/>
          <w:szCs w:val="24"/>
          <w:lang w:eastAsia="en-US"/>
        </w:rPr>
        <w:t xml:space="preserve"> 62.</w:t>
      </w:r>
      <w:r w:rsidRPr="00EF3EAE">
        <w:rPr>
          <w:rFonts w:asciiTheme="minorHAnsi" w:hAnsiTheme="minorHAnsi"/>
          <w:szCs w:val="24"/>
        </w:rPr>
        <w:t xml:space="preserve"> </w:t>
      </w:r>
    </w:p>
    <w:p w:rsidR="00F00D7C" w:rsidRPr="00F00D7C" w:rsidRDefault="00F00D7C" w:rsidP="00F00D7C">
      <w:pPr>
        <w:spacing w:before="0" w:beforeAutospacing="0" w:after="0" w:afterAutospacing="0"/>
        <w:rPr>
          <w:rFonts w:asciiTheme="minorHAnsi" w:eastAsia="Calibri" w:hAnsiTheme="minorHAnsi"/>
          <w:color w:val="auto"/>
          <w:szCs w:val="24"/>
          <w:lang w:eastAsia="en-US"/>
        </w:rPr>
      </w:pPr>
      <w:r w:rsidRPr="00F00D7C">
        <w:rPr>
          <w:rFonts w:asciiTheme="minorHAnsi" w:eastAsia="Calibri" w:hAnsiTheme="minorHAnsi"/>
          <w:color w:val="auto"/>
          <w:szCs w:val="24"/>
          <w:lang w:eastAsia="en-US"/>
        </w:rPr>
        <w:t xml:space="preserve">Przez </w:t>
      </w:r>
      <w:r w:rsidR="0096435C">
        <w:rPr>
          <w:rFonts w:asciiTheme="minorHAnsi" w:eastAsia="Calibri" w:hAnsiTheme="minorHAnsi"/>
          <w:color w:val="auto"/>
          <w:szCs w:val="24"/>
          <w:lang w:eastAsia="en-US"/>
        </w:rPr>
        <w:t xml:space="preserve">niespełna dwa miesiące </w:t>
      </w:r>
      <w:r w:rsidRPr="00F00D7C">
        <w:rPr>
          <w:rFonts w:asciiTheme="minorHAnsi" w:eastAsia="Calibri" w:hAnsiTheme="minorHAnsi"/>
          <w:color w:val="auto"/>
          <w:szCs w:val="24"/>
          <w:lang w:eastAsia="en-US"/>
        </w:rPr>
        <w:t xml:space="preserve">działania usługi doradcy emerytalnego obsłużono </w:t>
      </w:r>
      <w:r w:rsidR="0096435C">
        <w:rPr>
          <w:rFonts w:asciiTheme="minorHAnsi" w:eastAsia="Calibri" w:hAnsiTheme="minorHAnsi"/>
          <w:color w:val="auto"/>
          <w:szCs w:val="24"/>
          <w:lang w:eastAsia="en-US"/>
        </w:rPr>
        <w:t>426</w:t>
      </w:r>
      <w:r w:rsidRPr="00F00D7C">
        <w:rPr>
          <w:rFonts w:asciiTheme="minorHAnsi" w:eastAsia="Calibri" w:hAnsiTheme="minorHAnsi"/>
          <w:color w:val="auto"/>
          <w:szCs w:val="24"/>
          <w:lang w:eastAsia="en-US"/>
        </w:rPr>
        <w:t xml:space="preserve"> tys. osób, które w tym roku mogą skorzystać z przejścia na emeryturę w obniżonym wieku emerytalnym. Pracownicy ZUS wykonali </w:t>
      </w:r>
      <w:r w:rsidR="0096435C">
        <w:rPr>
          <w:rFonts w:asciiTheme="minorHAnsi" w:eastAsia="Calibri" w:hAnsiTheme="minorHAnsi"/>
          <w:color w:val="auto"/>
          <w:szCs w:val="24"/>
          <w:lang w:eastAsia="en-US"/>
        </w:rPr>
        <w:t>300</w:t>
      </w:r>
      <w:r w:rsidRPr="00F00D7C">
        <w:rPr>
          <w:rFonts w:asciiTheme="minorHAnsi" w:eastAsia="Calibri" w:hAnsiTheme="minorHAnsi"/>
          <w:color w:val="auto"/>
          <w:szCs w:val="24"/>
          <w:lang w:eastAsia="en-US"/>
        </w:rPr>
        <w:t xml:space="preserve"> tys. obliczeń prognozowanej emerytury w kilku wariantach. W Wielkopolsce obsłużono  </w:t>
      </w:r>
      <w:r w:rsidR="0096435C">
        <w:rPr>
          <w:rFonts w:asciiTheme="minorHAnsi" w:eastAsia="Calibri" w:hAnsiTheme="minorHAnsi"/>
          <w:color w:val="auto"/>
          <w:szCs w:val="24"/>
          <w:lang w:eastAsia="en-US"/>
        </w:rPr>
        <w:t>40</w:t>
      </w:r>
      <w:r w:rsidRPr="00F00D7C">
        <w:rPr>
          <w:rFonts w:asciiTheme="minorHAnsi" w:eastAsia="Calibri" w:hAnsiTheme="minorHAnsi"/>
          <w:color w:val="auto"/>
          <w:szCs w:val="24"/>
          <w:lang w:eastAsia="en-US"/>
        </w:rPr>
        <w:t xml:space="preserve"> tys. osób i wykonano dla nich </w:t>
      </w:r>
      <w:r w:rsidR="0096435C">
        <w:rPr>
          <w:rFonts w:asciiTheme="minorHAnsi" w:eastAsia="Calibri" w:hAnsiTheme="minorHAnsi"/>
          <w:color w:val="auto"/>
          <w:szCs w:val="24"/>
          <w:lang w:eastAsia="en-US"/>
        </w:rPr>
        <w:t>25</w:t>
      </w:r>
      <w:r w:rsidRPr="00F00D7C">
        <w:rPr>
          <w:rFonts w:asciiTheme="minorHAnsi" w:eastAsia="Calibri" w:hAnsiTheme="minorHAnsi"/>
          <w:color w:val="auto"/>
          <w:szCs w:val="24"/>
          <w:lang w:eastAsia="en-US"/>
        </w:rPr>
        <w:t xml:space="preserve"> tys. obliczeń wysokości emerytury.</w:t>
      </w:r>
    </w:p>
    <w:p w:rsidR="00F00D7C" w:rsidRPr="00F00D7C" w:rsidRDefault="00F00D7C" w:rsidP="00F00D7C">
      <w:pPr>
        <w:spacing w:before="0" w:beforeAutospacing="0" w:after="0" w:afterAutospacing="0"/>
        <w:rPr>
          <w:rFonts w:asciiTheme="minorHAnsi" w:eastAsia="Calibri" w:hAnsiTheme="minorHAnsi"/>
          <w:color w:val="auto"/>
          <w:szCs w:val="24"/>
          <w:lang w:eastAsia="en-US"/>
        </w:rPr>
      </w:pPr>
      <w:r w:rsidRPr="00F00D7C">
        <w:rPr>
          <w:rFonts w:asciiTheme="minorHAnsi" w:eastAsia="Calibri" w:hAnsiTheme="minorHAnsi"/>
          <w:color w:val="auto"/>
          <w:szCs w:val="24"/>
          <w:lang w:eastAsia="en-US"/>
        </w:rPr>
        <w:t>97 procent obsłużonych w tych dniach osób, oceniło dobrze pomoc doradcy emerytalnego. Tyle samo odpowiedziało, że sposób przekazania informacji przez do</w:t>
      </w:r>
      <w:r w:rsidR="000675D1">
        <w:rPr>
          <w:rFonts w:asciiTheme="minorHAnsi" w:eastAsia="Calibri" w:hAnsiTheme="minorHAnsi"/>
          <w:color w:val="auto"/>
          <w:szCs w:val="24"/>
          <w:lang w:eastAsia="en-US"/>
        </w:rPr>
        <w:t>radcę był dla nich zrozumiały. D</w:t>
      </w:r>
      <w:r w:rsidRPr="00F00D7C">
        <w:rPr>
          <w:rFonts w:asciiTheme="minorHAnsi" w:eastAsia="Calibri" w:hAnsiTheme="minorHAnsi"/>
          <w:color w:val="auto"/>
          <w:szCs w:val="24"/>
          <w:lang w:eastAsia="en-US"/>
        </w:rPr>
        <w:t>la 20 procent pytanych respondentów, wyliczenie kwoty prognozowanej emerytury, wpłynie na odłożenie decyzji o przejśc</w:t>
      </w:r>
      <w:r w:rsidR="000675D1">
        <w:rPr>
          <w:rFonts w:asciiTheme="minorHAnsi" w:eastAsia="Calibri" w:hAnsiTheme="minorHAnsi"/>
          <w:color w:val="auto"/>
          <w:szCs w:val="24"/>
          <w:lang w:eastAsia="en-US"/>
        </w:rPr>
        <w:t xml:space="preserve">iu na emeryturę na kolejne lata, </w:t>
      </w:r>
      <w:r w:rsidR="007C36C6">
        <w:rPr>
          <w:rFonts w:asciiTheme="minorHAnsi" w:eastAsia="Calibri" w:hAnsiTheme="minorHAnsi"/>
          <w:color w:val="auto"/>
          <w:szCs w:val="24"/>
          <w:lang w:eastAsia="en-US"/>
        </w:rPr>
        <w:br/>
      </w:r>
      <w:r w:rsidR="000675D1">
        <w:rPr>
          <w:rFonts w:asciiTheme="minorHAnsi" w:eastAsia="Calibri" w:hAnsiTheme="minorHAnsi"/>
          <w:color w:val="auto"/>
          <w:szCs w:val="24"/>
          <w:lang w:eastAsia="en-US"/>
        </w:rPr>
        <w:t>a</w:t>
      </w:r>
      <w:r w:rsidR="0096435C">
        <w:rPr>
          <w:rFonts w:asciiTheme="minorHAnsi" w:eastAsia="Calibri" w:hAnsiTheme="minorHAnsi"/>
          <w:color w:val="auto"/>
          <w:szCs w:val="24"/>
          <w:lang w:eastAsia="en-US"/>
        </w:rPr>
        <w:t xml:space="preserve"> 30 procent nie podjęło jeszcze ostatecznej decyzji.</w:t>
      </w:r>
    </w:p>
    <w:p w:rsidR="00F00D7C" w:rsidRPr="00F00D7C" w:rsidRDefault="00F00D7C" w:rsidP="00F00D7C">
      <w:pPr>
        <w:spacing w:before="0" w:beforeAutospacing="0" w:after="0" w:afterAutospacing="0"/>
        <w:rPr>
          <w:rFonts w:asciiTheme="minorHAnsi" w:eastAsia="Calibri" w:hAnsiTheme="minorHAnsi"/>
          <w:b/>
          <w:color w:val="auto"/>
          <w:szCs w:val="24"/>
          <w:lang w:eastAsia="en-US"/>
        </w:rPr>
      </w:pPr>
    </w:p>
    <w:p w:rsidR="0091680F" w:rsidRPr="0091680F" w:rsidRDefault="0091680F" w:rsidP="0091680F">
      <w:pPr>
        <w:spacing w:before="0" w:beforeAutospacing="0" w:after="0" w:afterAutospacing="0"/>
        <w:rPr>
          <w:rFonts w:asciiTheme="minorHAnsi" w:eastAsia="Calibri" w:hAnsiTheme="minorHAnsi"/>
          <w:b/>
          <w:color w:val="auto"/>
          <w:szCs w:val="24"/>
          <w:lang w:eastAsia="en-US"/>
        </w:rPr>
      </w:pPr>
      <w:r w:rsidRPr="0091680F">
        <w:rPr>
          <w:rFonts w:asciiTheme="minorHAnsi" w:eastAsia="Calibri" w:hAnsiTheme="minorHAnsi"/>
          <w:b/>
          <w:color w:val="auto"/>
          <w:szCs w:val="24"/>
          <w:lang w:eastAsia="en-US"/>
        </w:rPr>
        <w:t>Emerytura to prawo, nie obowiązek</w:t>
      </w:r>
    </w:p>
    <w:p w:rsidR="0091680F" w:rsidRPr="0091680F" w:rsidRDefault="0091680F" w:rsidP="0091680F">
      <w:pPr>
        <w:spacing w:before="0" w:beforeAutospacing="0" w:after="0" w:afterAutospacing="0"/>
        <w:rPr>
          <w:rFonts w:asciiTheme="minorHAnsi" w:eastAsia="Calibri" w:hAnsiTheme="minorHAnsi"/>
          <w:color w:val="auto"/>
          <w:szCs w:val="24"/>
          <w:lang w:eastAsia="en-US"/>
        </w:rPr>
      </w:pPr>
      <w:r w:rsidRPr="0091680F">
        <w:rPr>
          <w:rFonts w:asciiTheme="minorHAnsi" w:eastAsia="Calibri" w:hAnsiTheme="minorHAnsi"/>
          <w:color w:val="auto"/>
          <w:szCs w:val="24"/>
          <w:lang w:eastAsia="en-US"/>
        </w:rPr>
        <w:t xml:space="preserve">Warto pamiętać, że im dłużej pracujemy, tym bardziej nam się to opłaca. Jeżeli odsuniemy </w:t>
      </w:r>
    </w:p>
    <w:p w:rsidR="00F00D7C" w:rsidRPr="00F00D7C" w:rsidRDefault="0091680F" w:rsidP="0091680F">
      <w:pPr>
        <w:spacing w:before="0" w:beforeAutospacing="0" w:after="0" w:afterAutospacing="0"/>
        <w:rPr>
          <w:rFonts w:asciiTheme="minorHAnsi" w:eastAsia="Calibri" w:hAnsiTheme="minorHAnsi"/>
          <w:color w:val="auto"/>
          <w:szCs w:val="24"/>
          <w:lang w:eastAsia="en-US"/>
        </w:rPr>
      </w:pPr>
      <w:r w:rsidRPr="0091680F">
        <w:rPr>
          <w:rFonts w:asciiTheme="minorHAnsi" w:eastAsia="Calibri" w:hAnsiTheme="minorHAnsi"/>
          <w:color w:val="auto"/>
          <w:szCs w:val="24"/>
          <w:lang w:eastAsia="en-US"/>
        </w:rPr>
        <w:t>w czasie przejście na emeryturę i zaczekamy z wnioskiem, to świadczenie będzie wyższe. Decyzję w tej sprawie podejmie już sam klient</w:t>
      </w:r>
      <w:r>
        <w:rPr>
          <w:rFonts w:asciiTheme="minorHAnsi" w:eastAsia="Calibri" w:hAnsiTheme="minorHAnsi"/>
          <w:color w:val="auto"/>
          <w:szCs w:val="24"/>
          <w:lang w:eastAsia="en-US"/>
        </w:rPr>
        <w:t xml:space="preserve">. </w:t>
      </w:r>
      <w:r w:rsidR="00F00D7C" w:rsidRPr="00F00D7C">
        <w:rPr>
          <w:rFonts w:asciiTheme="minorHAnsi" w:eastAsia="Calibri" w:hAnsiTheme="minorHAnsi"/>
          <w:color w:val="auto"/>
          <w:szCs w:val="24"/>
          <w:lang w:eastAsia="en-US"/>
        </w:rPr>
        <w:t xml:space="preserve">Na podstawie informacji uzyskanych </w:t>
      </w:r>
      <w:r w:rsidR="00E06176">
        <w:rPr>
          <w:rFonts w:asciiTheme="minorHAnsi" w:eastAsia="Calibri" w:hAnsiTheme="minorHAnsi"/>
          <w:color w:val="auto"/>
          <w:szCs w:val="24"/>
          <w:lang w:eastAsia="en-US"/>
        </w:rPr>
        <w:br/>
      </w:r>
      <w:r w:rsidR="00F00D7C" w:rsidRPr="00F00D7C">
        <w:rPr>
          <w:rFonts w:asciiTheme="minorHAnsi" w:eastAsia="Calibri" w:hAnsiTheme="minorHAnsi"/>
          <w:color w:val="auto"/>
          <w:szCs w:val="24"/>
          <w:lang w:eastAsia="en-US"/>
        </w:rPr>
        <w:t xml:space="preserve">od doradcy, można </w:t>
      </w:r>
      <w:r w:rsidR="000675D1">
        <w:rPr>
          <w:rFonts w:asciiTheme="minorHAnsi" w:eastAsia="Calibri" w:hAnsiTheme="minorHAnsi"/>
          <w:color w:val="auto"/>
          <w:szCs w:val="24"/>
          <w:lang w:eastAsia="en-US"/>
        </w:rPr>
        <w:t xml:space="preserve">bowiem </w:t>
      </w:r>
      <w:r w:rsidR="00F00D7C" w:rsidRPr="00F00D7C">
        <w:rPr>
          <w:rFonts w:asciiTheme="minorHAnsi" w:eastAsia="Calibri" w:hAnsiTheme="minorHAnsi"/>
          <w:color w:val="auto"/>
          <w:szCs w:val="24"/>
          <w:lang w:eastAsia="en-US"/>
        </w:rPr>
        <w:t>świadomie podjąć decyzję o tym, kiedy z tego świadczenia skorzystać. Doradca emerytalny wyjaśni</w:t>
      </w:r>
      <w:r>
        <w:rPr>
          <w:rFonts w:asciiTheme="minorHAnsi" w:eastAsia="Calibri" w:hAnsiTheme="minorHAnsi"/>
          <w:color w:val="auto"/>
          <w:szCs w:val="24"/>
          <w:lang w:eastAsia="en-US"/>
        </w:rPr>
        <w:t>a</w:t>
      </w:r>
      <w:r w:rsidR="00F00D7C" w:rsidRPr="00F00D7C">
        <w:rPr>
          <w:rFonts w:asciiTheme="minorHAnsi" w:eastAsia="Calibri" w:hAnsiTheme="minorHAnsi"/>
          <w:color w:val="auto"/>
          <w:szCs w:val="24"/>
          <w:lang w:eastAsia="en-US"/>
        </w:rPr>
        <w:t xml:space="preserve"> potencjalnym emerytom od czego zależy wysokość emerytury, a dodatkowo wylicz</w:t>
      </w:r>
      <w:r>
        <w:rPr>
          <w:rFonts w:asciiTheme="minorHAnsi" w:eastAsia="Calibri" w:hAnsiTheme="minorHAnsi"/>
          <w:color w:val="auto"/>
          <w:szCs w:val="24"/>
          <w:lang w:eastAsia="en-US"/>
        </w:rPr>
        <w:t>a</w:t>
      </w:r>
      <w:r w:rsidR="00F00D7C" w:rsidRPr="00F00D7C">
        <w:rPr>
          <w:rFonts w:asciiTheme="minorHAnsi" w:eastAsia="Calibri" w:hAnsiTheme="minorHAnsi"/>
          <w:color w:val="auto"/>
          <w:szCs w:val="24"/>
          <w:lang w:eastAsia="en-US"/>
        </w:rPr>
        <w:t xml:space="preserve"> w kalkulatorze emerytalnym wysokość prognozowanego świadczenia w zależności od wskazanego przez klienta momentu zakończenia aktywności zawodowej.</w:t>
      </w:r>
    </w:p>
    <w:p w:rsidR="0091680F" w:rsidRDefault="0091680F" w:rsidP="00F00D7C">
      <w:pPr>
        <w:spacing w:before="0" w:beforeAutospacing="0" w:after="0" w:afterAutospacing="0"/>
        <w:rPr>
          <w:rFonts w:asciiTheme="minorHAnsi" w:eastAsia="Calibri" w:hAnsiTheme="minorHAnsi"/>
          <w:b/>
          <w:bCs/>
          <w:color w:val="auto"/>
          <w:szCs w:val="24"/>
          <w:lang w:eastAsia="en-US"/>
        </w:rPr>
      </w:pP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="Calibri" w:hAnsiTheme="minorHAnsi"/>
          <w:b/>
          <w:bCs/>
          <w:color w:val="auto"/>
          <w:szCs w:val="24"/>
          <w:lang w:eastAsia="en-US"/>
        </w:rPr>
      </w:pPr>
      <w:r w:rsidRPr="00EF3EAE">
        <w:rPr>
          <w:rFonts w:asciiTheme="minorHAnsi" w:eastAsia="Calibri" w:hAnsiTheme="minorHAnsi"/>
          <w:b/>
          <w:bCs/>
          <w:color w:val="auto"/>
          <w:szCs w:val="24"/>
          <w:lang w:eastAsia="en-US"/>
        </w:rPr>
        <w:lastRenderedPageBreak/>
        <w:t xml:space="preserve">Ważne </w:t>
      </w:r>
    </w:p>
    <w:p w:rsidR="00F00D7C" w:rsidRDefault="00F00D7C" w:rsidP="00F00D7C">
      <w:pPr>
        <w:spacing w:before="0" w:beforeAutospacing="0"/>
        <w:rPr>
          <w:rFonts w:asciiTheme="minorHAnsi" w:eastAsiaTheme="minorHAnsi" w:hAnsiTheme="minorHAnsi"/>
          <w:color w:val="auto"/>
          <w:szCs w:val="24"/>
          <w:lang w:eastAsia="en-US"/>
        </w:rPr>
      </w:pPr>
      <w:r w:rsidRPr="00EF3EAE">
        <w:rPr>
          <w:rFonts w:asciiTheme="minorHAnsi" w:eastAsiaTheme="minorHAnsi" w:hAnsiTheme="minorHAnsi"/>
          <w:color w:val="auto"/>
          <w:szCs w:val="24"/>
          <w:lang w:eastAsia="en-US"/>
        </w:rPr>
        <w:t xml:space="preserve">Zakład przypomina jednocześnie, że wniosek o emeryturę można składać już na 30 dni przed osiągnięciem wieku emerytalnego, czyli pierwsze wnioski z tytułu obniżonego wieku emerytalnego można składać już </w:t>
      </w:r>
      <w:r w:rsidR="000675D1">
        <w:rPr>
          <w:rFonts w:asciiTheme="minorHAnsi" w:eastAsiaTheme="minorHAnsi" w:hAnsiTheme="minorHAnsi"/>
          <w:color w:val="auto"/>
          <w:szCs w:val="24"/>
          <w:lang w:eastAsia="en-US"/>
        </w:rPr>
        <w:t>we</w:t>
      </w:r>
      <w:r w:rsidRPr="00EF3EAE">
        <w:rPr>
          <w:rFonts w:asciiTheme="minorHAnsi" w:eastAsiaTheme="minorHAnsi" w:hAnsiTheme="minorHAnsi"/>
          <w:color w:val="auto"/>
          <w:szCs w:val="24"/>
          <w:lang w:eastAsia="en-US"/>
        </w:rPr>
        <w:t xml:space="preserve"> wrześni</w:t>
      </w:r>
      <w:r w:rsidR="000675D1">
        <w:rPr>
          <w:rFonts w:asciiTheme="minorHAnsi" w:eastAsiaTheme="minorHAnsi" w:hAnsiTheme="minorHAnsi"/>
          <w:color w:val="auto"/>
          <w:szCs w:val="24"/>
          <w:lang w:eastAsia="en-US"/>
        </w:rPr>
        <w:t>u</w:t>
      </w:r>
      <w:r w:rsidRPr="00EF3EAE">
        <w:rPr>
          <w:rFonts w:asciiTheme="minorHAnsi" w:eastAsiaTheme="minorHAnsi" w:hAnsiTheme="minorHAnsi"/>
          <w:color w:val="auto"/>
          <w:szCs w:val="24"/>
          <w:lang w:eastAsia="en-US"/>
        </w:rPr>
        <w:t>.</w:t>
      </w:r>
      <w:r w:rsidR="0091680F" w:rsidRPr="0091680F">
        <w:t xml:space="preserve"> </w:t>
      </w:r>
      <w:r w:rsidR="0091680F" w:rsidRPr="0091680F">
        <w:rPr>
          <w:rFonts w:asciiTheme="minorHAnsi" w:eastAsiaTheme="minorHAnsi" w:hAnsiTheme="minorHAnsi"/>
          <w:color w:val="auto"/>
          <w:szCs w:val="24"/>
          <w:lang w:eastAsia="en-US"/>
        </w:rPr>
        <w:t xml:space="preserve">Niezależnie </w:t>
      </w:r>
      <w:r w:rsidR="000675D1">
        <w:rPr>
          <w:rFonts w:asciiTheme="minorHAnsi" w:eastAsiaTheme="minorHAnsi" w:hAnsiTheme="minorHAnsi"/>
          <w:color w:val="auto"/>
          <w:szCs w:val="24"/>
          <w:lang w:eastAsia="en-US"/>
        </w:rPr>
        <w:t xml:space="preserve">jednak </w:t>
      </w:r>
      <w:r w:rsidR="0091680F" w:rsidRPr="0091680F">
        <w:rPr>
          <w:rFonts w:asciiTheme="minorHAnsi" w:eastAsiaTheme="minorHAnsi" w:hAnsiTheme="minorHAnsi"/>
          <w:color w:val="auto"/>
          <w:szCs w:val="24"/>
          <w:lang w:eastAsia="en-US"/>
        </w:rPr>
        <w:t xml:space="preserve">od tego, czy wniosek zostanie złożony we wrześniu, czy w październiku, emerytura od obniżonego wieku emerytalnego i tak zostanie przyznana dopiero od października. Mimo, że ZUS wnioski </w:t>
      </w:r>
      <w:r w:rsidR="000675D1">
        <w:rPr>
          <w:rFonts w:asciiTheme="minorHAnsi" w:eastAsiaTheme="minorHAnsi" w:hAnsiTheme="minorHAnsi"/>
          <w:color w:val="auto"/>
          <w:szCs w:val="24"/>
          <w:lang w:eastAsia="en-US"/>
        </w:rPr>
        <w:t>przyjmuje</w:t>
      </w:r>
      <w:r w:rsidR="0091680F" w:rsidRPr="0091680F">
        <w:rPr>
          <w:rFonts w:asciiTheme="minorHAnsi" w:eastAsiaTheme="minorHAnsi" w:hAnsiTheme="minorHAnsi"/>
          <w:color w:val="auto"/>
          <w:szCs w:val="24"/>
          <w:lang w:eastAsia="en-US"/>
        </w:rPr>
        <w:t xml:space="preserve"> od września, to termin na ich rozpatrzenie i wydanie decyzji zaczyna biec </w:t>
      </w:r>
      <w:r w:rsidR="00E06176">
        <w:rPr>
          <w:rFonts w:asciiTheme="minorHAnsi" w:eastAsiaTheme="minorHAnsi" w:hAnsiTheme="minorHAnsi"/>
          <w:color w:val="auto"/>
          <w:szCs w:val="24"/>
          <w:lang w:eastAsia="en-US"/>
        </w:rPr>
        <w:br/>
      </w:r>
      <w:r w:rsidR="0091680F" w:rsidRPr="0091680F">
        <w:rPr>
          <w:rFonts w:asciiTheme="minorHAnsi" w:eastAsiaTheme="minorHAnsi" w:hAnsiTheme="minorHAnsi"/>
          <w:color w:val="auto"/>
          <w:szCs w:val="24"/>
          <w:lang w:eastAsia="en-US"/>
        </w:rPr>
        <w:t>od chwili wejścia w życie przepisów obniżających wiek emerytalny, czyli od 1 października.</w:t>
      </w:r>
    </w:p>
    <w:p w:rsidR="009F21B1" w:rsidRDefault="009F21B1" w:rsidP="00F00D7C">
      <w:pPr>
        <w:spacing w:before="0" w:beforeAutospacing="0"/>
        <w:rPr>
          <w:rFonts w:asciiTheme="minorHAnsi" w:eastAsiaTheme="minorHAnsi" w:hAnsiTheme="minorHAnsi"/>
          <w:color w:val="auto"/>
          <w:szCs w:val="24"/>
          <w:lang w:eastAsia="en-US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1819"/>
        <w:gridCol w:w="1408"/>
        <w:gridCol w:w="1417"/>
        <w:gridCol w:w="1418"/>
        <w:gridCol w:w="1276"/>
        <w:gridCol w:w="1417"/>
      </w:tblGrid>
      <w:tr w:rsidR="008F03DD" w:rsidTr="002D51C6">
        <w:tc>
          <w:tcPr>
            <w:tcW w:w="1819" w:type="dxa"/>
          </w:tcPr>
          <w:p w:rsidR="008F03DD" w:rsidRDefault="008F03DD" w:rsidP="00F00D7C">
            <w:pPr>
              <w:spacing w:before="0" w:beforeAutospacing="0"/>
              <w:rPr>
                <w:rFonts w:asciiTheme="minorHAnsi" w:eastAsiaTheme="minorHAns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szCs w:val="24"/>
                <w:lang w:eastAsia="en-US"/>
              </w:rPr>
              <w:t>Oddział</w:t>
            </w:r>
          </w:p>
        </w:tc>
        <w:tc>
          <w:tcPr>
            <w:tcW w:w="1408" w:type="dxa"/>
          </w:tcPr>
          <w:p w:rsidR="008F03DD" w:rsidRDefault="008F03DD" w:rsidP="00F00D7C">
            <w:pPr>
              <w:spacing w:before="0" w:beforeAutospacing="0"/>
              <w:rPr>
                <w:rFonts w:asciiTheme="minorHAnsi" w:eastAsiaTheme="minorHAns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szCs w:val="24"/>
                <w:lang w:eastAsia="en-US"/>
              </w:rPr>
              <w:t>Poznań I</w:t>
            </w:r>
          </w:p>
        </w:tc>
        <w:tc>
          <w:tcPr>
            <w:tcW w:w="1417" w:type="dxa"/>
          </w:tcPr>
          <w:p w:rsidR="008F03DD" w:rsidRDefault="008F03DD" w:rsidP="00F00D7C">
            <w:pPr>
              <w:spacing w:before="0" w:beforeAutospacing="0"/>
              <w:rPr>
                <w:rFonts w:asciiTheme="minorHAnsi" w:eastAsiaTheme="minorHAns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szCs w:val="24"/>
                <w:lang w:eastAsia="en-US"/>
              </w:rPr>
              <w:t>Poznań II</w:t>
            </w:r>
          </w:p>
        </w:tc>
        <w:tc>
          <w:tcPr>
            <w:tcW w:w="1418" w:type="dxa"/>
          </w:tcPr>
          <w:p w:rsidR="008F03DD" w:rsidRDefault="008F03DD" w:rsidP="00F00D7C">
            <w:pPr>
              <w:spacing w:before="0" w:beforeAutospacing="0"/>
              <w:rPr>
                <w:rFonts w:asciiTheme="minorHAnsi" w:eastAsiaTheme="minorHAns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szCs w:val="24"/>
                <w:lang w:eastAsia="en-US"/>
              </w:rPr>
              <w:t>Ostrów Wlkp.</w:t>
            </w:r>
          </w:p>
        </w:tc>
        <w:tc>
          <w:tcPr>
            <w:tcW w:w="1276" w:type="dxa"/>
          </w:tcPr>
          <w:p w:rsidR="008F03DD" w:rsidRDefault="008F03DD" w:rsidP="00F00D7C">
            <w:pPr>
              <w:spacing w:before="0" w:beforeAutospacing="0"/>
              <w:rPr>
                <w:rFonts w:asciiTheme="minorHAnsi" w:eastAsiaTheme="minorHAns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szCs w:val="24"/>
                <w:lang w:eastAsia="en-US"/>
              </w:rPr>
              <w:t>Piła</w:t>
            </w:r>
          </w:p>
        </w:tc>
        <w:tc>
          <w:tcPr>
            <w:tcW w:w="1417" w:type="dxa"/>
            <w:shd w:val="clear" w:color="auto" w:fill="auto"/>
          </w:tcPr>
          <w:p w:rsidR="008F03DD" w:rsidRDefault="008F03DD">
            <w:pPr>
              <w:spacing w:before="0" w:beforeAutospacing="0" w:after="200" w:afterAutospacing="0" w:line="276" w:lineRule="auto"/>
              <w:jc w:val="left"/>
              <w:rPr>
                <w:rFonts w:asciiTheme="minorHAnsi" w:eastAsiaTheme="minorHAns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szCs w:val="24"/>
                <w:lang w:eastAsia="en-US"/>
              </w:rPr>
              <w:t>Suma</w:t>
            </w:r>
          </w:p>
        </w:tc>
      </w:tr>
      <w:tr w:rsidR="008F03DD" w:rsidTr="002D51C6">
        <w:tc>
          <w:tcPr>
            <w:tcW w:w="1819" w:type="dxa"/>
          </w:tcPr>
          <w:p w:rsidR="008F03DD" w:rsidRDefault="008F03DD" w:rsidP="00F00D7C">
            <w:pPr>
              <w:spacing w:before="0" w:beforeAutospacing="0"/>
              <w:rPr>
                <w:rFonts w:asciiTheme="minorHAnsi" w:eastAsiaTheme="minorHAns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szCs w:val="24"/>
                <w:lang w:eastAsia="en-US"/>
              </w:rPr>
              <w:t>Liczba klientów  u doradcy</w:t>
            </w:r>
          </w:p>
        </w:tc>
        <w:tc>
          <w:tcPr>
            <w:tcW w:w="1408" w:type="dxa"/>
          </w:tcPr>
          <w:p w:rsidR="008F03DD" w:rsidRPr="002D51C6" w:rsidRDefault="008F03DD" w:rsidP="002D51C6">
            <w:pPr>
              <w:spacing w:before="0" w:beforeAutospacing="0"/>
              <w:jc w:val="center"/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</w:pPr>
            <w:r w:rsidRPr="002D51C6"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  <w:t>11341</w:t>
            </w:r>
          </w:p>
        </w:tc>
        <w:tc>
          <w:tcPr>
            <w:tcW w:w="1417" w:type="dxa"/>
          </w:tcPr>
          <w:p w:rsidR="008F03DD" w:rsidRPr="002D51C6" w:rsidRDefault="008F03DD" w:rsidP="002D51C6">
            <w:pPr>
              <w:spacing w:before="0" w:beforeAutospacing="0"/>
              <w:jc w:val="center"/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</w:pPr>
            <w:r w:rsidRPr="002D51C6"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  <w:t>12638</w:t>
            </w:r>
          </w:p>
        </w:tc>
        <w:tc>
          <w:tcPr>
            <w:tcW w:w="1418" w:type="dxa"/>
          </w:tcPr>
          <w:p w:rsidR="008F03DD" w:rsidRPr="002D51C6" w:rsidRDefault="008F03DD" w:rsidP="002D51C6">
            <w:pPr>
              <w:spacing w:before="0" w:beforeAutospacing="0"/>
              <w:jc w:val="center"/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</w:pPr>
            <w:r w:rsidRPr="002D51C6"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  <w:t>9547</w:t>
            </w:r>
          </w:p>
        </w:tc>
        <w:tc>
          <w:tcPr>
            <w:tcW w:w="1276" w:type="dxa"/>
          </w:tcPr>
          <w:p w:rsidR="008F03DD" w:rsidRPr="002D51C6" w:rsidRDefault="008F03DD" w:rsidP="002D51C6">
            <w:pPr>
              <w:spacing w:before="0" w:beforeAutospacing="0"/>
              <w:jc w:val="center"/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</w:pPr>
            <w:r w:rsidRPr="002D51C6"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  <w:t>4747</w:t>
            </w:r>
          </w:p>
        </w:tc>
        <w:tc>
          <w:tcPr>
            <w:tcW w:w="1417" w:type="dxa"/>
            <w:shd w:val="clear" w:color="auto" w:fill="auto"/>
          </w:tcPr>
          <w:p w:rsidR="008F03DD" w:rsidRPr="002D51C6" w:rsidRDefault="008F03DD" w:rsidP="002D51C6">
            <w:pPr>
              <w:spacing w:before="0" w:beforeAutospacing="0" w:after="200" w:afterAutospacing="0" w:line="276" w:lineRule="auto"/>
              <w:jc w:val="center"/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</w:pPr>
            <w:r w:rsidRPr="002D51C6"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  <w:t>38273</w:t>
            </w:r>
          </w:p>
        </w:tc>
      </w:tr>
      <w:tr w:rsidR="008F03DD" w:rsidTr="002D51C6">
        <w:tc>
          <w:tcPr>
            <w:tcW w:w="1819" w:type="dxa"/>
          </w:tcPr>
          <w:p w:rsidR="008F03DD" w:rsidRDefault="008F03DD" w:rsidP="00F00D7C">
            <w:pPr>
              <w:spacing w:before="0" w:beforeAutospacing="0"/>
              <w:rPr>
                <w:rFonts w:asciiTheme="minorHAnsi" w:eastAsiaTheme="minorHAnsi" w:hAnsiTheme="minorHAnsi"/>
                <w:color w:val="auto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color w:val="auto"/>
                <w:szCs w:val="24"/>
                <w:lang w:eastAsia="en-US"/>
              </w:rPr>
              <w:t>Liczba wyliczeń emerytury</w:t>
            </w:r>
          </w:p>
        </w:tc>
        <w:tc>
          <w:tcPr>
            <w:tcW w:w="1408" w:type="dxa"/>
          </w:tcPr>
          <w:p w:rsidR="008F03DD" w:rsidRPr="002D51C6" w:rsidRDefault="008F03DD" w:rsidP="002D51C6">
            <w:pPr>
              <w:spacing w:before="0" w:beforeAutospacing="0"/>
              <w:jc w:val="center"/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</w:pPr>
            <w:r w:rsidRPr="002D51C6"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  <w:t>7881</w:t>
            </w:r>
          </w:p>
        </w:tc>
        <w:tc>
          <w:tcPr>
            <w:tcW w:w="1417" w:type="dxa"/>
          </w:tcPr>
          <w:p w:rsidR="008F03DD" w:rsidRPr="002D51C6" w:rsidRDefault="008F03DD" w:rsidP="002D51C6">
            <w:pPr>
              <w:spacing w:before="0" w:beforeAutospacing="0"/>
              <w:jc w:val="center"/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</w:pPr>
            <w:r w:rsidRPr="002D51C6"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  <w:t>8609</w:t>
            </w:r>
          </w:p>
        </w:tc>
        <w:tc>
          <w:tcPr>
            <w:tcW w:w="1418" w:type="dxa"/>
          </w:tcPr>
          <w:p w:rsidR="008F03DD" w:rsidRPr="002D51C6" w:rsidRDefault="008F03DD" w:rsidP="002D51C6">
            <w:pPr>
              <w:spacing w:before="0" w:beforeAutospacing="0"/>
              <w:jc w:val="center"/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</w:pPr>
            <w:r w:rsidRPr="002D51C6"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  <w:t>6323</w:t>
            </w:r>
          </w:p>
        </w:tc>
        <w:tc>
          <w:tcPr>
            <w:tcW w:w="1276" w:type="dxa"/>
          </w:tcPr>
          <w:p w:rsidR="008F03DD" w:rsidRPr="002D51C6" w:rsidRDefault="008F03DD" w:rsidP="002D51C6">
            <w:pPr>
              <w:spacing w:before="0" w:beforeAutospacing="0"/>
              <w:jc w:val="center"/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</w:pPr>
            <w:r w:rsidRPr="002D51C6"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  <w:t>2083</w:t>
            </w:r>
          </w:p>
        </w:tc>
        <w:tc>
          <w:tcPr>
            <w:tcW w:w="1417" w:type="dxa"/>
            <w:shd w:val="clear" w:color="auto" w:fill="auto"/>
          </w:tcPr>
          <w:p w:rsidR="008F03DD" w:rsidRPr="002D51C6" w:rsidRDefault="002D51C6" w:rsidP="002D51C6">
            <w:pPr>
              <w:spacing w:before="0" w:beforeAutospacing="0" w:after="200" w:afterAutospacing="0" w:line="276" w:lineRule="auto"/>
              <w:jc w:val="center"/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</w:pPr>
            <w:r w:rsidRPr="002D51C6">
              <w:rPr>
                <w:rFonts w:asciiTheme="minorHAnsi" w:eastAsiaTheme="minorHAnsi" w:hAnsiTheme="minorHAnsi"/>
                <w:b/>
                <w:color w:val="auto"/>
                <w:szCs w:val="24"/>
                <w:lang w:eastAsia="en-US"/>
              </w:rPr>
              <w:t>24896</w:t>
            </w:r>
          </w:p>
        </w:tc>
      </w:tr>
    </w:tbl>
    <w:p w:rsidR="009F21B1" w:rsidRDefault="009F21B1" w:rsidP="00F00D7C">
      <w:pPr>
        <w:spacing w:before="0" w:beforeAutospacing="0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91680F" w:rsidRPr="00EF3EAE" w:rsidRDefault="0091680F" w:rsidP="00F00D7C">
      <w:pPr>
        <w:spacing w:before="0" w:beforeAutospacing="0"/>
        <w:rPr>
          <w:rFonts w:asciiTheme="minorHAnsi" w:eastAsiaTheme="minorHAnsi" w:hAnsiTheme="minorHAnsi"/>
          <w:i/>
          <w:color w:val="auto"/>
          <w:szCs w:val="24"/>
          <w:lang w:eastAsia="en-US"/>
        </w:rPr>
      </w:pP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59" w:rsidRDefault="00063259">
      <w:pPr>
        <w:spacing w:before="0" w:after="0"/>
      </w:pPr>
      <w:r>
        <w:separator/>
      </w:r>
    </w:p>
  </w:endnote>
  <w:endnote w:type="continuationSeparator" w:id="0">
    <w:p w:rsidR="00063259" w:rsidRDefault="000632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53E4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063259">
      <w:fldChar w:fldCharType="begin"/>
    </w:r>
    <w:r w:rsidR="00063259">
      <w:instrText xml:space="preserve"> NUMPAGES  \* MERGEFORMAT </w:instrText>
    </w:r>
    <w:r w:rsidR="00063259">
      <w:fldChar w:fldCharType="separate"/>
    </w:r>
    <w:r w:rsidR="00753E43" w:rsidRPr="00753E43">
      <w:rPr>
        <w:rStyle w:val="StopkastronyZnak"/>
        <w:noProof/>
      </w:rPr>
      <w:t>2</w:t>
    </w:r>
    <w:r w:rsidR="00063259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59" w:rsidRDefault="00063259">
      <w:pPr>
        <w:spacing w:before="0" w:after="0"/>
      </w:pPr>
      <w:r>
        <w:separator/>
      </w:r>
    </w:p>
  </w:footnote>
  <w:footnote w:type="continuationSeparator" w:id="0">
    <w:p w:rsidR="00063259" w:rsidRDefault="0006325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63259"/>
    <w:rsid w:val="000675D1"/>
    <w:rsid w:val="000E2A9E"/>
    <w:rsid w:val="002D51C6"/>
    <w:rsid w:val="00753E43"/>
    <w:rsid w:val="007C36C6"/>
    <w:rsid w:val="008F03DD"/>
    <w:rsid w:val="0091680F"/>
    <w:rsid w:val="0096435C"/>
    <w:rsid w:val="009F21B1"/>
    <w:rsid w:val="00AD7739"/>
    <w:rsid w:val="00B2109E"/>
    <w:rsid w:val="00D36A83"/>
    <w:rsid w:val="00D978C4"/>
    <w:rsid w:val="00E06176"/>
    <w:rsid w:val="00E6202B"/>
    <w:rsid w:val="00EF3EAE"/>
    <w:rsid w:val="00F0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2017-09-01T07:05:00Z</cp:lastPrinted>
  <dcterms:created xsi:type="dcterms:W3CDTF">2017-09-01T07:05:00Z</dcterms:created>
  <dcterms:modified xsi:type="dcterms:W3CDTF">2017-09-01T07:06:00Z</dcterms:modified>
</cp:coreProperties>
</file>